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9012DE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012DE" w:rsidRDefault="006B2BB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9012DE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012D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012DE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9012DE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</w:tr>
      <w:tr w:rsidR="009012D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</w:tr>
      <w:tr w:rsidR="009012D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</w:tr>
      <w:tr w:rsidR="009012D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0"/>
              </w:rPr>
            </w:pPr>
          </w:p>
        </w:tc>
      </w:tr>
      <w:tr w:rsidR="009012DE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Апатиты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/>
        </w:tc>
      </w:tr>
      <w:tr w:rsidR="009012DE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публично-правового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012DE" w:rsidRDefault="006B2BB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47519000</w:t>
            </w:r>
          </w:p>
        </w:tc>
      </w:tr>
      <w:tr w:rsidR="009012DE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012D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</w:tbl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Бюджетная отчетность за 2024 год составлена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   (далее - Инс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трукция № 191н), с учетом особенностей, предусмотренных письмом Министерства финансов Мурманской области от 28.01.2025 № 02-09/317-МС «О дополнительных критериях по раскрытию информации при составлении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представлении годовой бюджетной отчетности, годовой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консолидированной бухгалтерской отчетности муниципальных бюджетных и автономных учреждений финансовыми органами муниципальных образований Мурманской области и ТФОМС за 2024 год» (далее - письмо Минфина МО от 28.01.2025 № 02-09/317-МС).</w:t>
      </w:r>
      <w:proofErr w:type="gramEnd"/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указан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отчетности осуществляется в сроки, установленные  приказом  Министерства финансов Мурманской области от 26.12.2022 № 137н </w:t>
      </w:r>
      <w:bookmarkStart w:id="1" w:name="OLE_LINK2"/>
      <w:bookmarkStart w:id="2" w:name="OLE_LINK1"/>
      <w:bookmarkEnd w:id="1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 сроках представления годовой отчетности об исполнении областного бюджета Мурманской области, годовой отчетности об исполнении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юджетов муниципальных образований Мурманской области, годовой отчетности об исполнении бюджета Территориального фонда обязательного медицинского страхования Мурманской области, сводной бухгалтерской отчетности государственных (муниципальных) автономных и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юджетных учреждений Мурманской области, месячной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квартальной отчетности».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1 «Организационная структура субъекта бюджетной отчетности»</w:t>
      </w:r>
    </w:p>
    <w:p w:rsidR="009012DE" w:rsidRDefault="006B2BBC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составе раздела в соответствии с письмом Минфина МО от 28.01.2025 № 02-09/317-МС представлена следующая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отчетности:</w:t>
      </w:r>
    </w:p>
    <w:p w:rsidR="009012DE" w:rsidRDefault="006B2BBC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количестве подведомственных участников бюджетного процесса, учреждений и государственных (муниципальных) унитарных предприятий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0503161)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финансов Администрации города Апатиты Мурманской области (далее – Управление финансов) является отраслевым (функциональным) органом Администрации муниципального образования город Апатиты с подведомст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венной территорией Мурманской области (далее - Администрация города Апатиты), осуществляющим составление и организацию исполнения городского бюджета,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анализ и прогнозирование социально-экономического 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функции внутреннего муниципального финансового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контроля, а также функции финансового органа муниципального образования город Апатиты с подведомственной территорией Мурманской области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законодательством Российской Федерации, и входит в структуру Администрации города Апатиты.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адачами Управления финансов являются: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Разработка проекта городского бюджета и организация исполнения городского бюджета в установленном порядке, составление отчетов об исполнении городского бюджета.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Разработка и мониторинг документов стратегического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планирования города Апатиты.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Осуществление в пределах своих полномочий внутреннего муниципального финансового контроля.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Совершенствование бюджетного процесса на территории города Апатиты, методов финансового и бюджетного планирования, финансирования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отчетности.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Концентрация финансовых ресурсов на приоритетных направлениях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города Апатиты, целевое финансирование городских потребностей.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Формирование и реализация мер, направленных на создание благоприятного инвест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иционного климата.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Участие в работе по реализации Федерального закона от 27.07.2010 № 210-ФЗ «Об организации предоставления государственных и муниципальных услуг».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города Апатиты с подведомственной территорией на 2024 год и на плановый период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и 2026 годов утвержден решением Совета депутатов города Апатиты от 19.12.2023 № 672 «О городском бюджете на 2024 год и на плановый период 2025 и 2026 годов» (с изменениями, внесенными решениями Совета депутатов города Апатиты от 27.02.2024 № 695, от 25.0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6.2024 № 768, от 29.10.2024 № 16, от 26.11.2024 № 47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 19.12.2024 № 59) (далее – Решение о бюджете).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 приложении № 5 к Решению о бюджете утверждены  главные распорядители бюджетных средств: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Администрация муниципального образования город Апатиты с 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ведомственной территорией Мурманской области (код ведомства 001);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финансов Администрации города Апатиты Мурманской области (код ведомства 002);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 по физической культуре и спорту Администрации города Апатиты Мурманской области (код ведо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мства 003);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депутатов муниципального образования город Апатиты с подведомственной территорией Мурманской области  (код ведомства 004);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Контрольно-счетная палата муниципального образования город Апатиты с подведомственной территорией Мурманской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 (код ведомства 005);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образования Администрации города Апатиты Мурманской области (код ведомства 006);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Отдел по культуре и делам молодежи Администрации города Апатиты Мурманской области (код ведомства 007);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Комитет по управлению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имуществом Администрации города Апатиты Мурманской области (код ведомства 901).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постановлением Администрации города Апатиты от 08.11.2021 № 902 утверждены главные администраторы доходов городского бюджета: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Администрация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город Апатиты с подведомственной территорией Мурманской области (код администратора 001);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Управление финансов Администрации города Апатиты Мурманской области (код администратора 002);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Комитет по физической культуре и спорту Администрации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орода Апатиты Мурманской области (код администратора 003);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депутатов муниципального образования город Апатиты с подведомственной территорией Мурманской области  (код ведомства 004);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Контрольно-счетная палата муниципального образования город Апати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 подведомственной территорией Мурманской области (код ведомства 005);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образования Администрации города Апатиты Мурманской области (код администратора 006);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Отдел по культуре и делам молодежи Администрации города Апатиты Мурманской област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(код администратора 007);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Комитет по управлению имуществом Администрации города Апатиты Мурманской области (код администратора 901).</w:t>
      </w:r>
    </w:p>
    <w:p w:rsidR="009012DE" w:rsidRDefault="006B2BBC">
      <w:pPr>
        <w:ind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left="567" w:right="15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«Результаты деятельности субъекта бюджетной отчетности»</w:t>
      </w:r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Исполнение основных параметров бюджета города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патиты за 2024 год (тыс. руб.)</w:t>
      </w:r>
    </w:p>
    <w:p w:rsidR="009012DE" w:rsidRDefault="006B2BBC">
      <w:pPr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tbl>
      <w:tblPr>
        <w:tblW w:w="5000" w:type="pct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3792"/>
        <w:gridCol w:w="3863"/>
        <w:gridCol w:w="3466"/>
      </w:tblGrid>
      <w:tr w:rsidR="009012DE">
        <w:trPr>
          <w:trHeight w:val="979"/>
        </w:trPr>
        <w:tc>
          <w:tcPr>
            <w:tcW w:w="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0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143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данным отчета об исполнении бюджета (форма </w:t>
            </w: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0503117)</w:t>
            </w:r>
          </w:p>
        </w:tc>
        <w:tc>
          <w:tcPr>
            <w:tcW w:w="128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 исполнения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утвержденным решением о бюджете</w:t>
            </w:r>
          </w:p>
        </w:tc>
      </w:tr>
      <w:tr w:rsidR="009012DE">
        <w:trPr>
          <w:trHeight w:val="315"/>
        </w:trPr>
        <w:tc>
          <w:tcPr>
            <w:tcW w:w="8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4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3 836 385,3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3 879 640,2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101,1</w:t>
            </w:r>
          </w:p>
        </w:tc>
      </w:tr>
      <w:tr w:rsidR="009012DE">
        <w:trPr>
          <w:trHeight w:val="315"/>
        </w:trPr>
        <w:tc>
          <w:tcPr>
            <w:tcW w:w="8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4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4 090 764,8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3 984 354,6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97,4</w:t>
            </w:r>
          </w:p>
        </w:tc>
      </w:tr>
      <w:tr w:rsidR="009012DE">
        <w:trPr>
          <w:trHeight w:val="540"/>
        </w:trPr>
        <w:tc>
          <w:tcPr>
            <w:tcW w:w="8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Дефицит (-) (профицит (+)</w:t>
            </w:r>
            <w:proofErr w:type="gramEnd"/>
          </w:p>
        </w:tc>
        <w:tc>
          <w:tcPr>
            <w:tcW w:w="14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- 254 379,5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- 104 714,4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Х</w:t>
            </w:r>
          </w:p>
        </w:tc>
      </w:tr>
    </w:tbl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3 «Анализ отчета об исполнении бюджета субъектом бюджетной отчетности»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составе раздела представлены следующие формы отчетности: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№ 3 «Сведения об исполнении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текстовых статей закона (решения) о бюджете»;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об исполнении бюджета </w:t>
      </w:r>
      <w:hyperlink r:id="rId6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0503164)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Отчете об исполнении городс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бюджета (ф.0503117) (далее – Отчет) бюджетные назначения по доходам отражены в сумме 3 836 385 289 рублей 92 копеек в соответствии Решением о бюджете.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Бюджетные назначения по расходам отражены в Отчете в сумме  4 096 224 935 рублей 59 копейки в соотве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 со сводной бюджетной росписью.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 исполнения городского бюджета отражен в Отчете в сумме – 294 085 566 рублей 00 копейки (дефицит) в соответствии Решением о бюджете.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остатков средств на счетах по учету средств бюджета отражено в Отч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 в сумме 165 637 562 рублей 68 копеек в соответствии Решением о бюджете.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муниципальными округами кредитов от кредитных организаций в валюте Российской Федерации отражено в Отчете  в сумме 247 141 902 рублей 48 копеек,  погашение муниципальны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округами кредитов от кредитных организаций в валюте Российской Федерации отражено в Отчете  в сумме 136 000 000 рублей 00 копеек в соответствии с Решением о бюджете.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Погашение бюджетами муниципальных округов кредитов из других бюджетов бюджетной системы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в валюте Российской Федерации отражено в Отчете  в сумме 22 400 000 рублей 00 копеек в соответствии с Решением о бюджете.</w:t>
      </w:r>
    </w:p>
    <w:p w:rsidR="009012DE" w:rsidRDefault="006B2BBC">
      <w:pPr>
        <w:spacing w:before="240" w:after="240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долг на 01.01.2025 составляет 314 200 000 рублей 00 копеек. 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Сведениях об исполнении бюджета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 0503164) в разделе 1 «Доходы» показатели, по которым объем недополученных доходов относительно плановых (прогнозных) назначений составил 300 000 000,00 руб. и более, отсутствуют.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Сведениях об исполнении бюджета (ф. 0503164) в разделе 3 «Источники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финансирования дефицита бюджета» показатели, по которым объем неисполненных назначений по соответствующим источникам финансирования дефицита бюджета составил 300 000 000,00 руб. и более, отсутствуют.</w:t>
      </w:r>
    </w:p>
    <w:p w:rsidR="009012DE" w:rsidRDefault="006B2BBC">
      <w:pPr>
        <w:spacing w:before="240" w:after="240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 «Анализ показателей бухгалтерской отчетности 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убъекта бюджетной отчетности» </w:t>
      </w:r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составе раздела представлены следующие формы отчетности: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движении нефинансовых активов </w:t>
      </w:r>
      <w:hyperlink r:id="rId7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0503168)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по дебиторской и кредиторской задолженности </w:t>
      </w:r>
      <w:hyperlink r:id="rId8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0503169)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Сведения о финансовых вложения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получателя бюджетных средств, администратора источников финансирования дефицита бюджета </w:t>
      </w:r>
      <w:hyperlink r:id="rId9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0503171)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государ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ственном (муниципальном) долге, предоставленных бюджетных кредитах </w:t>
      </w:r>
      <w:hyperlink r:id="rId10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0503172)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изменении остатков валюты бал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анса </w:t>
      </w:r>
      <w:hyperlink r:id="rId11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0503173)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доходах бюджета от перечисления части прибыли (дивидендов) государственных (муниципальных)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нитарных предприятий, иных организаций с государственным участием в капитале (ф. 0503174);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принятых и неисполненных обязательствах получателя бюджетных средств (ф. 0503175);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остатках денежных средств на счетах получателя бюджетных ср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едств </w:t>
      </w:r>
      <w:hyperlink r:id="rId12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(ф. 0503178)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вложениях в объекты недвижимого имущества, объектах незавершенного строительства (ф. 050319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0).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Пояснения к  Сведениям о движении нефинансовых активов (ф.0503168G_К).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Имущество казны ведется без аналитического учета в разрезе недвижимого имущества, движимого имущества и непроизведенных активов. Движение имущества казны отражается в бюджетном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 на основании первичных учетных документов (актов приема-передачи  и справок Комитета по управлению имуществом Администрации города Апатиты Мурманской области).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Балансовая стоимость непроизведенных активов имущества казны составляет 851 392 337,17 рубле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 Балансовая стоимость движимого и недвижимого имущества, составляющего муниципальную казну муниципального округа, составляет 1 435 302 131,45 рублей.</w:t>
      </w:r>
    </w:p>
    <w:p w:rsidR="009012DE" w:rsidRDefault="006B2BBC">
      <w:pPr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 причин увеличения дебиторской и кредиторской задолженности представлен в таблице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108" w:type="dxa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1560"/>
        <w:gridCol w:w="2320"/>
        <w:gridCol w:w="3225"/>
        <w:gridCol w:w="3225"/>
      </w:tblGrid>
      <w:tr w:rsidR="009012DE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Номер 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 учета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задолженности на 01.01.2025, руб.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задолженности на 01.01.2024, руб.</w:t>
            </w:r>
          </w:p>
        </w:tc>
        <w:tc>
          <w:tcPr>
            <w:tcW w:w="2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увеличения/уменьшения задолженности, руб.</w:t>
            </w:r>
          </w:p>
        </w:tc>
        <w:tc>
          <w:tcPr>
            <w:tcW w:w="32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Пояснения по увеличению задолженности</w:t>
            </w:r>
          </w:p>
        </w:tc>
        <w:tc>
          <w:tcPr>
            <w:tcW w:w="32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Меры по снижению просроченной задолженности</w:t>
            </w:r>
          </w:p>
        </w:tc>
      </w:tr>
      <w:tr w:rsidR="009012DE">
        <w:tc>
          <w:tcPr>
            <w:tcW w:w="994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1 205 00 000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510 724 908,75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461 916 515,36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+ 48 808 393,39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задолженности от предоставления межбюджетных трансфертов, начисленной в соответствии с федеральным </w:t>
            </w:r>
            <w:hyperlink r:id="rId13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none"/>
                </w:rPr>
                <w:t>стандарт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бухгалтерского учета для организаций государственного сектора «Доходы», утвержденного приказом Министерства финансов Российской Федерации от 27.02.2018 № 32н</w:t>
            </w:r>
            <w:proofErr w:type="gram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1 206 00 000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188 197,56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60 642,94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+127 554,62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авансовых платежей в рамках исполнения условий договоров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1 208 00 000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42 140,00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+42 140,00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Выдан в декабре 2024 года аванс на льготный проезд в отпуск сотрудников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1 209 00 000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7 934 571,92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8 371 337,87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-436 765,95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1 303 00 000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33 834,43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156 673,35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-122 838,92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518 923 652,66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470 505 169,52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+ 48 418 483,14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012DE">
        <w:tc>
          <w:tcPr>
            <w:tcW w:w="994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Просроченная дебиторская задолженность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1 205 00 000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33 544 638,40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33 824 772,59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- 280 134,19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Ведение претензионной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1 209 00 000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2 335 478,01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153 974,60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+ 2 181 503,41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Непогашенные суммы задолженности, начисленные в связи с причинением вреда муниципальному имуществу, непогашенные неустойки по муниципальным контрактам (нарушения сроков)</w:t>
            </w:r>
          </w:p>
        </w:tc>
        <w:tc>
          <w:tcPr>
            <w:tcW w:w="322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35 880 116,41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33 978 747,19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+1 901 369,22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012DE">
        <w:tc>
          <w:tcPr>
            <w:tcW w:w="994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1 205 00 000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37 640 055,04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34 048 218,72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+ 3 591 836,32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Признание ранее начисленной арендной платы за использование земельных участков под строениями физических лиц безнадежной к взысканию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1 209 00 000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16 073,29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27 009,26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- 10 935,97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1 302 00 000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128 679 397,69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124 634 176,71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+ 4 045 220,98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Увеличение расчетов за услуги, оказанные в декабре 2024 года и подлежащие исполнению в очередном финансовом году в соответствии с условиями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договоров (муниципальных контрактов)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1 303 00 000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48 491,86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- 48 491,86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9012DE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166 335 526,02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158 757 896,55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+ 7 577 629,47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12DE" w:rsidRDefault="006B2B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</w:tbl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Просроченная кредиторская задолженность отсутствует.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Нормативные правовые акты, регулирующие вопросы управления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дебиторской задолженности по доходам: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постановлением Администрации города Апатиты от 11.08.2023 № 1500 внесены изменения в постановление Администрации города Апатиты от 05.05.2014 № 495 «Об утверждении Порядка осуществления органами местного самоуправлен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и (или) находящимися в их ведении казенными учреждениями бюджетных полномочий главных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администраторов доходов» в части разработки и утверждения регламентов реализации полномочий администраторов доходов городского бюджета по взысканию дебиторской задолже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нности по платежам в бюджет, пеням и штрафам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ним в соответствии с общими требованиями, установленными Министерством финансов Российской Федерации; 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главным администраторам доходов утверждены порядки принятия решений о признании безнадежной к взыска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задолженности по платежам в городской бюджет в соответствии постановлением Правительства РФ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оссийской Федерации»; 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администраторам доходов утверждены регламенты реализации полномочий администратора доходов бюджета по взысканию дебиторской задолженности по платежам в бюджет, пеням и штрафам по ним в соответствии с приказом Минфина России от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ним».</w:t>
      </w:r>
      <w:proofErr w:type="gramEnd"/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исправлением ошибок прошлых лет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межотчет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 произведена корректировка остатков по аналитическим счетам синтетических счетов 1.104.00, 1.108.00, 1.205.00, 1.209.00, 1.302.00, 1.303.00, 1.401.30.  Информация отражена в </w:t>
      </w:r>
      <w:hyperlink r:id="rId14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Сведения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 изменении остатков валюты баланса (ф. 0503173).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остатках денежных средств на счетах получателя бюджетных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едставлены в ф.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0503178 по  средствам во временном распоряжении. По состоянию на 01.01.2025 остаток денежных средств во временном распоряжении на лицевых счетах получателей бюджетных средств составляет 2 206 795,25 руб. – обеспечение исполнения муниципальных контрактов,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адатки на участие в торгах по продаже муниципального имущества и земельных участков.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Справке по заключению счетов бюджетного учета отчетного финансового года (ф. 0503110):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правило №ФК1-42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0503710G т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1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гр3 Фильтр: %194Х40110195-0503710G т1 гр2 Фильтр: %</w:t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194Х40110195+0503710G т1 гр5 Фильтр: %194Х40110195-0503710G т1 гр4 Фильтр: %194Х40110195 = 0503110G т2 гр2 Фильтр: %805140120281-0503110G т2 гр3 Фильтр: %805140120281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Комментарий: Имеются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от-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клонения</w:t>
      </w:r>
      <w:proofErr w:type="spellEnd"/>
      <w:proofErr w:type="gram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по передачам НФА, ФА, ФО, требующие пояснений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2757"/>
        <w:gridCol w:w="1800"/>
        <w:gridCol w:w="3104"/>
        <w:gridCol w:w="572"/>
        <w:gridCol w:w="1054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+нет строк для фильтра %194Х40110195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-нет строк для фильтра %194Х40110195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15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07020000000000194440110195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6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36 700 099,28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 xml:space="preserve">0503710G Тип=Сводный за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17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07090000000000194440110195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18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15 433 333,00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0503710G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19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08010000000000194440110195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0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</w:rPr>
                <w:t>6 099 700,00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21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11010000000000194440110195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22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 xml:space="preserve">1 486 </w:t>
              </w:r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800,00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23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11030000000000194440110195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4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386 936,00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0503710G Тип=Сводный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(Доходы)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-нет строк для фильтра %194Х40110195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0503110G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 (Раздел 1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25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00001130000000000805140120281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26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53 510 356,53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0503110G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№2 (Раздел 1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-нет строк для фильтра %805140120281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60 106 868,28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53 510 356,53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6 596 511,75</w:t>
            </w:r>
          </w:p>
        </w:tc>
      </w:tr>
    </w:tbl>
    <w:p w:rsidR="009012DE" w:rsidRDefault="006B2BBC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Комитетом по управлению имуществом Администрации города Апатиты Мурманской области в соответствии с постановлениями Администрации города Апатиты от 29.12.2023 были передано муниципальным образовательным учреждениям города Апатиты движимое имущество казны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сумму 496 811,75 рублей, передача отражена по счету 140120281. </w:t>
      </w:r>
    </w:p>
    <w:p w:rsidR="009012DE" w:rsidRDefault="006B2BBC">
      <w:pPr>
        <w:shd w:val="clear" w:color="auto" w:fill="FFFFFF"/>
        <w:spacing w:beforeAutospacing="1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связи с переходом на применение унифицированных форм электронных бухгалтерских документов в соответствии с приказом Минфина России от 15.04.2021 № 61н в целях признания объектов нефинансов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ых активов и принятия их к бухгалтерскому учету муниципальными образовательными учреждениями сформировано решение о признании объектов нефинансовых активов </w:t>
      </w:r>
      <w:hyperlink r:id="rId27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(ф. 0510441)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Решения </w:t>
      </w:r>
      <w:hyperlink r:id="rId28">
        <w:r>
          <w:rPr>
            <w:rStyle w:val="a4"/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(ф. 0510441)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сформированы в электронном виде и подписаны членами комиссии в январе 2024 года.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поступление объектов передачи отражено в 2024 году. </w:t>
      </w:r>
    </w:p>
    <w:p w:rsidR="009012DE" w:rsidRDefault="006B2BBC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передано Комитетом по управлению имуществом Администрации города Апатиты Мурманской области в соответствии с постановлениями Администрации города Апатиты от 24.11.2023 в оперативное управление МАУ АГДК недвижимое имущество, а именно 2 нежилых помеще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здания «Восход» на сумму 6 099 700,00 руб., передача отражена по счету 14012028 документы для принятия к учету поступили в 2024 году. </w:t>
      </w:r>
      <w:proofErr w:type="gramEnd"/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Отчете об исполнении бюджета (ф.0503117)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108" w:type="dxa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694"/>
        <w:gridCol w:w="5271"/>
      </w:tblGrid>
      <w:tr w:rsidR="009012DE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ind w:lef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расхождения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ind w:left="93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</w:p>
        </w:tc>
        <w:tc>
          <w:tcPr>
            <w:tcW w:w="5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ind w:left="93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 Причина расхождения</w:t>
            </w: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6 255 229,50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0503117,0503127, 0503387 (показатели по строкам 00801, 00802, 00803 графы 5 и 25)</w:t>
            </w:r>
          </w:p>
        </w:tc>
        <w:tc>
          <w:tcPr>
            <w:tcW w:w="527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расходов на осуществление первичного воинского учета на территориях, где отсутствуют военные комиссариаты (письмо Минфина России от 27.05.2016 № 06-02-11/30516)</w:t>
            </w: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6 255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229,50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/>
        </w:tc>
        <w:tc>
          <w:tcPr>
            <w:tcW w:w="52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408 327,10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/>
        </w:tc>
        <w:tc>
          <w:tcPr>
            <w:tcW w:w="52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 400 315,60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/>
        </w:tc>
        <w:tc>
          <w:tcPr>
            <w:tcW w:w="52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1 889 079,31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/>
        </w:tc>
        <w:tc>
          <w:tcPr>
            <w:tcW w:w="52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6B2BBC">
            <w:pPr>
              <w:ind w:left="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1 867 215,62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/>
        </w:tc>
        <w:tc>
          <w:tcPr>
            <w:tcW w:w="52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</w:tbl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egoe UI" w:eastAsia="Segoe UI" w:hAnsi="Segoe UI" w:cs="Segoe UI"/>
          <w:color w:val="000000"/>
          <w:sz w:val="20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Отчете о финансовых результатах деятельности (ф.0503121):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 по стр. 051 код по КОСГУ 141 в сумме (-) 81 965,41 руб. отражено списание неустоек по муниципальным контрактам (менее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5% от суммы муниципального контракта по обращениям контрагентов в рамках 44-ФЗ (постановление Правительства РФ от 04.07.2018 № 783).</w:t>
      </w:r>
      <w:proofErr w:type="gramEnd"/>
    </w:p>
    <w:p w:rsidR="009012DE" w:rsidRDefault="006B2BB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по стр. 092 код по КОСГУ 172 в сумме (-) 99 380 693,74 руб. отражено списание остаточной стоимости недвижимого имущества,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связи с приватизацией жилого фонда,  продажей имущества.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стр. 093 код по КОСГУ 173 в сумме (-) 5 643 660,67 руб. отражено списание безнадежной к взысканию дебиторской задолженности по налоговым платежам, штрафам, по договорам аренды земельных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участков.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bookmarkStart w:id="3" w:name="9RU1245993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> </w:t>
      </w:r>
      <w:bookmarkStart w:id="4" w:name="21RU1293019"/>
      <w:bookmarkStart w:id="5" w:name="10RU1245993"/>
      <w:bookmarkEnd w:id="3"/>
      <w:bookmarkEnd w:id="4"/>
      <w:bookmarkEnd w:id="5"/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правило №ФК-300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0503121G 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гр4 стр471 &gt;= |0503127G т3 гр8 Фильтр: КОСГУ 550| (Без промежуточных итогов)</w:t>
      </w:r>
      <w:r>
        <w:rPr>
          <w:rFonts w:ascii="Times New Roman" w:eastAsia="Times New Roman" w:hAnsi="Times New Roman" w:cs="Times New Roman"/>
          <w:color w:val="000000"/>
          <w:sz w:val="20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Комментарий: Итоговая сумма по аналитической группе вида источника финансирования дефицитов бюджетов 550 раздела 3 ф. 0503127 (по модулю)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превышает соответствующий показатель ф. 0503121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ребуется пояснение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3388"/>
        <w:gridCol w:w="3680"/>
        <w:gridCol w:w="2001"/>
        <w:gridCol w:w="482"/>
        <w:gridCol w:w="924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0503121G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№1 (Таблица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</w:t>
            </w:r>
            <w:hyperlink r:id="rId29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16"/>
                  <w:szCs w:val="16"/>
                  <w:u w:val="none"/>
                </w:rPr>
                <w:t>471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0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16"/>
                  <w:szCs w:val="16"/>
                  <w:u w:val="none"/>
                </w:rPr>
                <w:t>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&gt;=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&gt;=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0503127G Тип 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№3 (Источники финансирования дефицита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</w:t>
            </w:r>
            <w:hyperlink r:id="rId31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16"/>
                  <w:szCs w:val="16"/>
                  <w:u w:val="none"/>
                </w:rPr>
                <w:t>000 52001061002140002550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2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16"/>
                  <w:szCs w:val="16"/>
                  <w:u w:val="none"/>
                </w:rPr>
                <w:t>2 397 417,64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знач.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2 397 417,64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EFEFFF"/>
              </w:rPr>
              <w:t>-2 397 417,64</w:t>
            </w:r>
          </w:p>
        </w:tc>
      </w:tr>
    </w:tbl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            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ф.0503127 в разделе «Источники финансирования дефицита бюджета» в графе 8 по КБК 01061002140002550 отражены данные по  изменению остатка средств муниципальных бюджетных и автономных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 города Апатиты на едином счете бюджета города Апатиты с подведомственной территорией по счету бюджетного учета 302.75 «Расчеты по приобретению иных финансовых активов» в сумме (-) 2 397 417,64 рублей, которые не отражаются по строке 471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ф.0503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121 в соответствии с Инструкцией 191н.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Отчете о движении денежных средств (ф.0503123) в разделе 3.1 отражены операции при управлении остатками денежных средств – привлечение временно свободных остатков денежных средств на счетах бюджетных и автономных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учреждений.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Отчете о движении денежных средств (ф.0503123):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bookmarkStart w:id="6" w:name="10RU1308370"/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правило №ФК-45.8(3)</w:t>
      </w:r>
      <w:bookmarkEnd w:id="6"/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0503123G т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1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гр4 стр2600+0503123G т1 гр4 стр3000 = 0503127G т2 гр6 (Без промежуточных итогов)+0503127G т2 гр7 (Без промежуточных итогов)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Комментарий: Сумма показателей код</w:t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ам КРБ с ВР 611, 612, 613, 614, 621, 622, 623, 624, 625, 631, 632, 633, 634, 635, 811, 812, 813, 815, 821, 822, 823, 824, 825, 826, 827, 828 в разделе 2 ф. 0503127 не соответствует сумме показателей по строкам 2600 + 3000 в ф. 0503123 – требуются пояснения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697"/>
        <w:gridCol w:w="1803"/>
        <w:gridCol w:w="1832"/>
        <w:gridCol w:w="605"/>
        <w:gridCol w:w="1276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lastRenderedPageBreak/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0503123G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(Раздел 1-3)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33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2600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4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3 035 763 672,78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0503123G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(Раздел 1-3)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35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3000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36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13 392 969,36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0503127G Тип 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 (Расходы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+нет строк для фильтра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3 049 156 642,14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 xml:space="preserve">3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045 676 180,99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3 480 461,15</w:t>
            </w:r>
          </w:p>
        </w:tc>
      </w:tr>
    </w:tbl>
    <w:p w:rsidR="009012DE" w:rsidRDefault="006B2B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Правилами проверки в разделе 2 ф.  0503127 не предусмотрены для контроля суммы показателей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КРБ с ВР 816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006 07030110160090 816 Субсидии в целях финансового обеспечения   (возмещения) 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государственного (муниципального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оциального заказа на оказание государственных (муниципальных)  услуг в социальной сфере (Индивидуальные предприниматели), а в ф. 0502123 стр.2612 по КОСГУ 24В (выбытия за счет безвозмездных перечислений  некоммерческим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анизациям и физическим лицам - производителям товаров, работ и услуг на продукцию) по гр. 4 данная сумма включена в общую сумму показателей по данной строке.</w:t>
      </w:r>
    </w:p>
    <w:tbl>
      <w:tblPr>
        <w:tblW w:w="12480" w:type="dxa"/>
        <w:tblInd w:w="81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3840"/>
        <w:gridCol w:w="3340"/>
        <w:gridCol w:w="819"/>
        <w:gridCol w:w="276"/>
      </w:tblGrid>
      <w:tr w:rsidR="009012DE">
        <w:trPr>
          <w:trHeight w:val="300"/>
        </w:trPr>
        <w:tc>
          <w:tcPr>
            <w:tcW w:w="42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 0503168G_БД за 2024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таблица №2 (Движение материальных ценностей на 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забалансовых</w:t>
      </w:r>
      <w:proofErr w:type="spell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счетах)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1829"/>
        <w:gridCol w:w="7442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Операция и код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№4 (Наличие на начало года)</w:t>
            </w:r>
          </w:p>
        </w:tc>
      </w:tr>
      <w:tr w:rsidR="009012DE">
        <w:tc>
          <w:tcPr>
            <w:tcW w:w="0" w:type="auto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Правило №ФК-2-3(1)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  <w:bookmarkStart w:id="7" w:name="30RU1311234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0503168G_БД т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гр4 стр890+0503168G_БД т2 гр5 стр890 &gt; 0 Комментарий: Доходы от аренды в ф. 0503127 без наличия имущества, отраженного на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забалансовом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счете 25 требуют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пояснения</w:t>
            </w:r>
            <w:bookmarkEnd w:id="7"/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37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890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38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39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890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&gt;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+нет строк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0,00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0,00</w:t>
            </w:r>
          </w:p>
        </w:tc>
      </w:tr>
    </w:tbl>
    <w:p w:rsidR="009012DE" w:rsidRDefault="006B2BB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Имущество казны ведется без аналитического учета в разрезе недвижимого имущества,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движимого имущества и непроизведенных активов.</w:t>
      </w:r>
    </w:p>
    <w:p w:rsidR="009012DE" w:rsidRDefault="006B2BB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 балансе Комитета по управлению имуществом числится движимое и недвижимое имущество, составляющее муниципальную казну муниципального округа по состоянию на 01.01.2025 года на сумму 1 292 770 835 рублей 32 ко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пейки и непроизведенные активы в сумме 851 392 337 рублей 17 копеек. На имущество, составляющее казну, амортизация не начисляется. Движение имущества казны отражалось в бюджетном учете на основании первичных учетных документов (актов приема-передачи  и спр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авок Комитета по управлению имуществом Администрации города Апатиты Мурманской области).</w:t>
      </w:r>
    </w:p>
    <w:p w:rsidR="009012DE" w:rsidRDefault="006B2BB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соответствии с порядком, установленном положениями п. 18 Инструкции № 157н, СГС «Учетная политика», а также Методическими рекомендациями по применению СГС «Учетная п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олитика», доведенными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Письмом Минфина РФ от 31.08.2018 № 02-06-07/62480 отражены показатели изменения валюты баланса на начало 2024 года в форме 0503173G_Б.</w:t>
      </w:r>
    </w:p>
    <w:p w:rsidR="009012DE" w:rsidRDefault="006B2BBC">
      <w:pPr>
        <w:spacing w:before="240" w:after="24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Отчете о бюджетных обязательствах (ф.0503128) представлены данные по принятым бюджетным и денежны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обязательствам и их исполнении. Обязательства, превышающие доведенные лимиты бюджетных обязательств, отсутствуют. Сумма отложенных обязательств, отраженная в разделе 3, соответствует показателям счета 1.401.60.000 «Резервы предстоящих расходов».</w:t>
      </w:r>
    </w:p>
    <w:p w:rsidR="009012DE" w:rsidRDefault="006B2BBC">
      <w:pPr>
        <w:spacing w:before="240" w:after="24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8" w:name="13RU1262306"/>
      <w:r>
        <w:rPr>
          <w:rFonts w:ascii="Segoe UI" w:eastAsia="Segoe UI" w:hAnsi="Segoe UI" w:cs="Segoe UI"/>
          <w:b/>
          <w:color w:val="000000"/>
          <w:sz w:val="20"/>
          <w:szCs w:val="24"/>
          <w:shd w:val="clear" w:color="auto" w:fill="FFFFFF"/>
        </w:rPr>
        <w:t>правило</w:t>
      </w:r>
      <w:r>
        <w:rPr>
          <w:rFonts w:ascii="Segoe UI" w:eastAsia="Segoe UI" w:hAnsi="Segoe UI" w:cs="Segoe UI"/>
          <w:b/>
          <w:color w:val="000000"/>
          <w:sz w:val="20"/>
          <w:szCs w:val="24"/>
          <w:shd w:val="clear" w:color="auto" w:fill="FFFFFF"/>
        </w:rPr>
        <w:t xml:space="preserve"> №ФК-495</w:t>
      </w:r>
      <w:bookmarkEnd w:id="8"/>
      <w:r>
        <w:rPr>
          <w:rFonts w:ascii="Segoe UI" w:eastAsia="Segoe UI" w:hAnsi="Segoe UI" w:cs="Segoe UI"/>
          <w:color w:val="000000"/>
          <w:sz w:val="20"/>
          <w:szCs w:val="24"/>
          <w:shd w:val="clear" w:color="auto" w:fill="FFFFFF"/>
        </w:rPr>
        <w:br/>
        <w:t>0503128G т</w:t>
      </w:r>
      <w:proofErr w:type="gramStart"/>
      <w:r>
        <w:rPr>
          <w:rFonts w:ascii="Segoe UI" w:eastAsia="Segoe UI" w:hAnsi="Segoe UI" w:cs="Segoe UI"/>
          <w:color w:val="000000"/>
          <w:sz w:val="20"/>
          <w:szCs w:val="24"/>
          <w:shd w:val="clear" w:color="auto" w:fill="FFFFFF"/>
        </w:rPr>
        <w:t>1</w:t>
      </w:r>
      <w:proofErr w:type="gramEnd"/>
      <w:r>
        <w:rPr>
          <w:rFonts w:ascii="Segoe UI" w:eastAsia="Segoe UI" w:hAnsi="Segoe UI" w:cs="Segoe UI"/>
          <w:color w:val="000000"/>
          <w:sz w:val="20"/>
          <w:szCs w:val="24"/>
          <w:shd w:val="clear" w:color="auto" w:fill="FFFFFF"/>
        </w:rPr>
        <w:t xml:space="preserve"> гр#3(есть/нет?) &lt;= 0503169G_БК т2 гр#1(есть/нет?)+0503169G_БД т2 гр#1(есть/нет?)</w:t>
      </w:r>
      <w:r>
        <w:rPr>
          <w:rFonts w:ascii="Segoe UI" w:eastAsia="Segoe UI" w:hAnsi="Segoe UI" w:cs="Segoe UI"/>
          <w:color w:val="000000"/>
          <w:sz w:val="20"/>
          <w:szCs w:val="24"/>
          <w:shd w:val="clear" w:color="auto" w:fill="FFFFFF"/>
        </w:rPr>
        <w:br/>
        <w:t>Комментарий: Отсутствие в ф. 0503169 КБК, имеющегося в ф. 0503128 – требуются пояснения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4614"/>
        <w:gridCol w:w="2246"/>
        <w:gridCol w:w="2427"/>
        <w:gridCol w:w="572"/>
        <w:gridCol w:w="822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5"/>
                <w:szCs w:val="15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0503128G Тип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№1 (Расходы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+</w:t>
            </w:r>
            <w:hyperlink r:id="rId40">
              <w:r>
                <w:rPr>
                  <w:rStyle w:val="a4"/>
                  <w:rFonts w:ascii="Arial" w:eastAsia="Arial" w:hAnsi="Arial" w:cs="Arial"/>
                  <w:color w:val="000000"/>
                  <w:sz w:val="20"/>
                  <w:szCs w:val="20"/>
                  <w:u w:val="none"/>
                </w:rPr>
                <w:t>000 13011210224420730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#3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1">
              <w:r>
                <w:rPr>
                  <w:rStyle w:val="a4"/>
                  <w:rFonts w:ascii="Arial" w:eastAsia="Arial" w:hAnsi="Arial" w:cs="Arial"/>
                  <w:color w:val="000000"/>
                  <w:sz w:val="20"/>
                  <w:szCs w:val="20"/>
                  <w:u w:val="none"/>
                </w:rPr>
                <w:t>000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EFEFFF"/>
              </w:rPr>
              <w:t>&lt;=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EFEFFF"/>
              </w:rPr>
              <w:t>&lt;=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есть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EFEFFF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***</w:t>
            </w:r>
          </w:p>
        </w:tc>
      </w:tr>
    </w:tbl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графе 9 по КБК 00013011210224420730 отражена сумма 8 355 693,91 руб. – сумма принятых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по муниципальному контракту на услуги по предоставлению кредита.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bookmarkStart w:id="9" w:name="14RU121587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bookmarkEnd w:id="9"/>
      <w:r>
        <w:rPr>
          <w:rFonts w:ascii="Segoe UI" w:eastAsia="Segoe UI" w:hAnsi="Segoe UI" w:cs="Segoe UI"/>
          <w:color w:val="000000"/>
          <w:sz w:val="20"/>
        </w:rPr>
        <w:br/>
      </w:r>
      <w:bookmarkStart w:id="10" w:name="9RU1215871"/>
      <w:r>
        <w:rPr>
          <w:rFonts w:ascii="Segoe UI" w:eastAsia="Segoe UI" w:hAnsi="Segoe UI" w:cs="Segoe UI"/>
          <w:b/>
          <w:color w:val="000000"/>
          <w:sz w:val="20"/>
          <w:szCs w:val="20"/>
          <w:shd w:val="clear" w:color="auto" w:fill="FFFFFF"/>
        </w:rPr>
        <w:t>правило №Л-1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0503128G т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2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гр4,10 = 0503127G т3 гр4,8</w:t>
      </w:r>
      <w:bookmarkEnd w:id="10"/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697"/>
        <w:gridCol w:w="4036"/>
        <w:gridCol w:w="2215"/>
        <w:gridCol w:w="605"/>
        <w:gridCol w:w="1018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0503128G Тип 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№2 (Источники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финансирования дефицита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42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нет строк для фильтра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3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0503127G Тип 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№3 (Источники финансирования дефицита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44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000 52001061002140000550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5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2 397 417,64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2 397 417,64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-2 397 417,64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Л-1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0503128G т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гр4,10 = 0503127G т3 гр4,8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 xml:space="preserve">0503128G Тип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 (Источники финансирования дефицита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46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нет строк для фильтра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47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0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0503127G Тип учреждения=Сводный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№3 (Источники финансирования дефицита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48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000 52001061002140002550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49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2 397 417,64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2 397 417,64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-2 397 417,64</w:t>
            </w:r>
          </w:p>
        </w:tc>
      </w:tr>
    </w:tbl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Справочная  таблица  к  отчету  об  исполнении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консолидированного бюджета субъекта Российской Федерации (ф.0503387)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bookmarkStart w:id="11" w:name="8RU131003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правило </w:t>
      </w:r>
      <w:r>
        <w:rPr>
          <w:rFonts w:ascii="Times New Roman" w:eastAsia="Times New Roman" w:hAnsi="DejaVu Serif" w:cs="Times New Roman"/>
          <w:b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Л-1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bookmarkEnd w:id="11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0503387G т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1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= 0503387M т1</w:t>
      </w:r>
      <w:r>
        <w:rPr>
          <w:rFonts w:ascii="Segoe UI" w:eastAsia="Segoe UI" w:hAnsi="Segoe UI" w:cs="Segoe UI"/>
          <w:color w:val="000000"/>
          <w:sz w:val="20"/>
          <w:shd w:val="clear" w:color="auto" w:fill="FFFFFF"/>
        </w:rPr>
        <w:br/>
      </w:r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Комментарий: Показатель ф.0503387 (год) не 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>соотвествует</w:t>
      </w:r>
      <w:proofErr w:type="spellEnd"/>
      <w:r>
        <w:rPr>
          <w:rFonts w:ascii="Segoe UI" w:eastAsia="Segoe UI" w:hAnsi="Segoe UI" w:cs="Segoe UI"/>
          <w:color w:val="000000"/>
          <w:sz w:val="20"/>
          <w:szCs w:val="20"/>
          <w:shd w:val="clear" w:color="auto" w:fill="FFFFFF"/>
        </w:rPr>
        <w:t xml:space="preserve"> идентичному показателю ф.0503387 (декабрь)</w:t>
      </w:r>
    </w:p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2553"/>
        <w:gridCol w:w="1285"/>
        <w:gridCol w:w="1060"/>
        <w:gridCol w:w="639"/>
        <w:gridCol w:w="920"/>
        <w:gridCol w:w="639"/>
        <w:gridCol w:w="920"/>
      </w:tblGrid>
      <w:tr w:rsidR="009012DE"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формула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документ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таблица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код строки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значение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графа</w:t>
            </w:r>
          </w:p>
        </w:tc>
        <w:tc>
          <w:tcPr>
            <w:tcW w:w="0" w:type="auto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  <w:shd w:val="clear" w:color="auto" w:fill="EFEFFF"/>
              </w:rPr>
              <w:t>значение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0503387G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(Таблица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50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12000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1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264 171,99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2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264 171,99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0503387M за декабрь 2024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№1 (Таблица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+</w:t>
            </w:r>
            <w:hyperlink r:id="rId53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12000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4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</w:rPr>
                <w:t>230 337,56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№47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5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</w:rPr>
                <w:t>230 337,56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264 171,99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264 171,99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230 337,56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230 337,56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33 834,43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33 834,43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  <w:t>Л-1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0503387G т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= 0503387M т1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br/>
              <w:t xml:space="preserve">Комментарий: Показатель ф.0503387 (год) не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соотвествует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идентичному показателю ф.0503387 (декабрь)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0503387G за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(Таблица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56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12300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57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264 171,99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58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264 171,99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=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0503387M за декабрь 2024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№1 (Таблица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+</w:t>
            </w:r>
            <w:hyperlink r:id="rId59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12300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60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230 337,56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№47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hyperlink r:id="rId61">
              <w:r>
                <w:rPr>
                  <w:rStyle w:val="a4"/>
                  <w:rFonts w:ascii="Arial" w:eastAsia="Arial" w:hAnsi="Arial" w:cs="Arial"/>
                  <w:color w:val="000000"/>
                  <w:sz w:val="16"/>
                  <w:szCs w:val="16"/>
                  <w:u w:val="none"/>
                  <w:shd w:val="clear" w:color="auto" w:fill="EFEFFF"/>
                </w:rPr>
                <w:t>230 337,56</w:t>
              </w:r>
            </w:hyperlink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знач. слева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264 171,99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264 171,99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знач. справа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230 337,56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shd w:val="clear" w:color="auto" w:fill="EFEFFF"/>
              <w:rPr>
                <w:color w:val="000000"/>
                <w:shd w:val="clear" w:color="auto" w:fill="EFE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EFE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shd w:val="clear" w:color="auto" w:fill="EFE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EFEFFF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EFEFFF"/>
              </w:rPr>
              <w:t>230 337,56</w:t>
            </w:r>
          </w:p>
        </w:tc>
      </w:tr>
      <w:tr w:rsidR="009012DE">
        <w:tc>
          <w:tcPr>
            <w:tcW w:w="0" w:type="auto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отклонение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33 834,43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9012DE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12DE" w:rsidRDefault="006B2B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33 834,43</w:t>
            </w:r>
          </w:p>
        </w:tc>
      </w:tr>
    </w:tbl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операций по закрытию года возникла задолженность по платежам в бюджет в сумме 33 834,43 рубля.</w:t>
      </w:r>
    </w:p>
    <w:p w:rsidR="009012DE" w:rsidRDefault="006B2BBC">
      <w:pPr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об изменении остатков валюты баланса (ф.0503173)  </w:t>
      </w:r>
    </w:p>
    <w:p w:rsidR="009012DE" w:rsidRDefault="006B2BBC">
      <w:pPr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коду причины 06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отражена сумма 6 747,03 рублей - счет 209.41 - списана неустойка по муниципальному контракту за 2023 год, контрагент обратился с письмом в 2024 году о списании суммы задолженности (сумма неустойки составляет ниже 5% от суммы муниципального контракта и спис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ывается на финансовый результат на основании постановления Правительства РФ № 783 от 04.07.2018 и Федерального закона от 05.04.2013 № 44-ФЗ).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proofErr w:type="gramEnd"/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 «Прочие вопросы деятельности субъекта бюджетной отчетности»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012DE" w:rsidRDefault="006B2BBC">
      <w:pP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составе раздела представлены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формы отчетности: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исполнении судебных решений по денежным обязательствам бюджета (ф. 0503296)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Бюджетный учет осуществляется в соответствии с Федеральным законом от 06.12.2011 № 402-ФЗ «О бухгалтерском учете», федеральными стандарта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бухгалтерского учета для организаций государственного сектора, Единым планом счетов и Инструкцией по его применению, утвержденных приказом Министерства финансов Российской Федерации  от 01.12.2010 № 157н, Планом счетов бюджетного учета и Инструкцией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применению, утвержденных приказом Министерства финансов Российской Федерации от 06.12.2010 № 162н.</w:t>
      </w:r>
      <w:proofErr w:type="gramEnd"/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 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 годовой бюджетной отчетности за 2024 год в связи с отсутствием показателей не представлены: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Справка по консолидируемым отчетам (ф. 050312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по счетам 120561000, 120651000, 120651561, 120651661, 120654000, 120654561, 120654661, 120711000, 120711541, 120711641, 120721000, 120721541, 120721641, 120731000, 120731541, 120731641,  130121000, 130121710, 130121810, 130131000, 130131710, 130131810,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130251000,   130251831, 130254000, 130254831, 130406000,  140110189,     140120241,    140120251,      140140151,    140140161.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Сведения об исполнении мероприятий в рамках целевых программ (ф. 0503166);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Сведения о целевых иностранных кредитах (ф. 050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3167);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Сведения об изменении остатков валюты баланса (ф. 0503173) (средства во временном распоряжении);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Сведения об остатках денежных средств на счетах получателя бюджетных средств (ф. 0503178) (бюджетная деятельность);</w:t>
      </w:r>
    </w:p>
    <w:p w:rsidR="009012DE" w:rsidRDefault="006B2BB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Таблица № 6 «Сведения о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ведении инвентаризации».</w:t>
      </w:r>
    </w:p>
    <w:p w:rsidR="009012DE" w:rsidRDefault="006B2B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12DE" w:rsidRDefault="006B2BBC">
      <w:r>
        <w:t> </w:t>
      </w:r>
      <w:r>
        <w:rPr>
          <w:color w:val="000000"/>
        </w:rPr>
        <w:t>%FILE_CONTENT%</w:t>
      </w:r>
    </w:p>
    <w:p w:rsidR="009012DE" w:rsidRDefault="006B2BB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604"/>
      </w:tblGrid>
      <w:tr w:rsidR="009012DE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И.В. Бандуристова</w:t>
            </w:r>
          </w:p>
        </w:tc>
      </w:tr>
      <w:tr w:rsidR="009012DE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012D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12D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Е.И.Волкова</w:t>
            </w:r>
            <w:proofErr w:type="spellEnd"/>
          </w:p>
        </w:tc>
      </w:tr>
      <w:tr w:rsidR="009012D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012D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  <w:tr w:rsidR="009012D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О.А. Трифонова</w:t>
            </w:r>
          </w:p>
        </w:tc>
      </w:tr>
      <w:tr w:rsidR="009012D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012DE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6B2B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9012D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DE" w:rsidRDefault="009012DE">
            <w:pPr>
              <w:rPr>
                <w:sz w:val="24"/>
              </w:rPr>
            </w:pPr>
          </w:p>
        </w:tc>
      </w:tr>
    </w:tbl>
    <w:p w:rsidR="009012DE" w:rsidRDefault="006B2BBC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012DE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DE"/>
    <w:rsid w:val="006B2BBC"/>
    <w:rsid w:val="0090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2B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2B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B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45025E39BD1D983561919ED0295A457B3FFEAEC61F020780384745772B53F21BD2B4F532E61A350A8E631E38B1BB36EB971564DD2B011ABu04DH" TargetMode="External"/><Relationship Id="rId18" Type="http://schemas.openxmlformats.org/officeDocument/2006/relationships/hyperlink" Target="https://svod-smart.gov-murman.ru/svod_web/2634227.120434.0.7505889" TargetMode="External"/><Relationship Id="rId26" Type="http://schemas.openxmlformats.org/officeDocument/2006/relationships/hyperlink" Target="https://svod-smart.gov-murman.ru/svod_web/2634190.120361.0.7517696" TargetMode="External"/><Relationship Id="rId39" Type="http://schemas.openxmlformats.org/officeDocument/2006/relationships/hyperlink" Target="https://svod-smart.gov-murman.ru/svod_web/2639773.115367.-1.7144674" TargetMode="External"/><Relationship Id="rId21" Type="http://schemas.openxmlformats.org/officeDocument/2006/relationships/hyperlink" Target="https://svod-smart.gov-murman.ru/svod_web/2634227.120363.0.7451009" TargetMode="External"/><Relationship Id="rId34" Type="http://schemas.openxmlformats.org/officeDocument/2006/relationships/hyperlink" Target="https://svod-smart.gov-murman.ru/svod_web/2639746.108345.0.6163210" TargetMode="External"/><Relationship Id="rId42" Type="http://schemas.openxmlformats.org/officeDocument/2006/relationships/hyperlink" Target="https://svod-smart.gov-murman.ru/svod_web/2639753.100768.3966048.6913996" TargetMode="External"/><Relationship Id="rId47" Type="http://schemas.openxmlformats.org/officeDocument/2006/relationships/hyperlink" Target="https://svod-smart.gov-murman.ru/svod_web/2639753.100725.3966048.7557577" TargetMode="External"/><Relationship Id="rId50" Type="http://schemas.openxmlformats.org/officeDocument/2006/relationships/hyperlink" Target="https://svod-smart.gov-murman.ru/svod_web/2632147.126085.0.8042950" TargetMode="External"/><Relationship Id="rId55" Type="http://schemas.openxmlformats.org/officeDocument/2006/relationships/hyperlink" Target="https://svod-smart.gov-murman.ru/svod_web/2576843.125148.0.8042950" TargetMode="External"/><Relationship Id="rId63" Type="http://schemas.openxmlformats.org/officeDocument/2006/relationships/image" Target="media/image2.png"/><Relationship Id="rId7" Type="http://schemas.openxmlformats.org/officeDocument/2006/relationships/hyperlink" Target="consultantplus://offline/ref=B95AECAD5C774A2940F720856573884B59F052547F3069AA8AD9F15E3F424AD1A3BD09642AD4776FP0W8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vod-smart.gov-murman.ru/svod_web/2634227.120434.0.7513219" TargetMode="External"/><Relationship Id="rId20" Type="http://schemas.openxmlformats.org/officeDocument/2006/relationships/hyperlink" Target="https://svod-smart.gov-murman.ru/svod_web/2634227.120434.0.7493414" TargetMode="External"/><Relationship Id="rId29" Type="http://schemas.openxmlformats.org/officeDocument/2006/relationships/hyperlink" Target="https://svod-smart.gov-murman.ru/svod_web/2639744.106804.0.6225321" TargetMode="External"/><Relationship Id="rId41" Type="http://schemas.openxmlformats.org/officeDocument/2006/relationships/hyperlink" Target="https://svod-smart.gov-murman.ru/svod_web/2639753.100710.3966048.5346890" TargetMode="External"/><Relationship Id="rId54" Type="http://schemas.openxmlformats.org/officeDocument/2006/relationships/hyperlink" Target="https://svod-smart.gov-murman.ru/svod_web/2576843.125157.0.8042950" TargetMode="External"/><Relationship Id="rId6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consultantplus://offline/ref=B95AECAD5C774A2940F720856573884B59F052547F3069AA8AD9F15E3F424AD1A3BD09642AD4776DP0WAP" TargetMode="External"/><Relationship Id="rId11" Type="http://schemas.openxmlformats.org/officeDocument/2006/relationships/hyperlink" Target="consultantplus://offline/ref=B95AECAD5C774A2940F720856573884B59F052547F3069AA8AD9F15E3F424AD1A3BD09642AD4766DP0WFP" TargetMode="External"/><Relationship Id="rId24" Type="http://schemas.openxmlformats.org/officeDocument/2006/relationships/hyperlink" Target="https://svod-smart.gov-murman.ru/svod_web/2634227.120434.0.7492357" TargetMode="External"/><Relationship Id="rId32" Type="http://schemas.openxmlformats.org/officeDocument/2006/relationships/hyperlink" Target="https://svod-smart.gov-murman.ru/svod_web/2639747.100794.3966048.7557624" TargetMode="External"/><Relationship Id="rId37" Type="http://schemas.openxmlformats.org/officeDocument/2006/relationships/hyperlink" Target="https://svod-smart.gov-murman.ru/svod_web/2639773.115367.-1.7144674" TargetMode="External"/><Relationship Id="rId40" Type="http://schemas.openxmlformats.org/officeDocument/2006/relationships/hyperlink" Target="https://svod-smart.gov-murman.ru/svod_web/2639753.100710.3966048.5346890" TargetMode="External"/><Relationship Id="rId45" Type="http://schemas.openxmlformats.org/officeDocument/2006/relationships/hyperlink" Target="https://svod-smart.gov-murman.ru/svod_web/2639747.100794.3966048.6913941" TargetMode="External"/><Relationship Id="rId53" Type="http://schemas.openxmlformats.org/officeDocument/2006/relationships/hyperlink" Target="https://svod-smart.gov-murman.ru/svod_web/2576843.125153.0.8042950" TargetMode="External"/><Relationship Id="rId58" Type="http://schemas.openxmlformats.org/officeDocument/2006/relationships/hyperlink" Target="https://svod-smart.gov-murman.ru/svod_web/2632147.126076.0.8042985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8C24C21B7385D2775137B7EC6B8B0F71B245776CE8AE17080A7836F017421E5AACF0A4368A6AQA71I" TargetMode="External"/><Relationship Id="rId15" Type="http://schemas.openxmlformats.org/officeDocument/2006/relationships/hyperlink" Target="https://svod-smart.gov-murman.ru/svod_web/2634227.120363.0.7513219" TargetMode="External"/><Relationship Id="rId23" Type="http://schemas.openxmlformats.org/officeDocument/2006/relationships/hyperlink" Target="https://svod-smart.gov-murman.ru/svod_web/2634227.120363.0.7492357" TargetMode="External"/><Relationship Id="rId28" Type="http://schemas.openxmlformats.org/officeDocument/2006/relationships/hyperlink" Target="https://login.consultant.ru/link/?req=doc&amp;base=LAW&amp;n=465243&amp;dst=464" TargetMode="External"/><Relationship Id="rId36" Type="http://schemas.openxmlformats.org/officeDocument/2006/relationships/hyperlink" Target="https://svod-smart.gov-murman.ru/svod_web/2639746.108345.0.6163195" TargetMode="External"/><Relationship Id="rId49" Type="http://schemas.openxmlformats.org/officeDocument/2006/relationships/hyperlink" Target="https://svod-smart.gov-murman.ru/svod_web/2639747.100794.3966048.7557624" TargetMode="External"/><Relationship Id="rId57" Type="http://schemas.openxmlformats.org/officeDocument/2006/relationships/hyperlink" Target="https://svod-smart.gov-murman.ru/svod_web/2632147.126091.0.8042985" TargetMode="External"/><Relationship Id="rId61" Type="http://schemas.openxmlformats.org/officeDocument/2006/relationships/hyperlink" Target="https://svod-smart.gov-murman.ru/svod_web/2576843.125148.0.8042985" TargetMode="External"/><Relationship Id="rId10" Type="http://schemas.openxmlformats.org/officeDocument/2006/relationships/hyperlink" Target="consultantplus://offline/ref=B95AECAD5C774A2940F720856573884B59F052547F3069AA8AD9F15E3F424AD1A3BD09642AD4766DP0WFP" TargetMode="External"/><Relationship Id="rId19" Type="http://schemas.openxmlformats.org/officeDocument/2006/relationships/hyperlink" Target="https://svod-smart.gov-murman.ru/svod_web/2634227.120363.0.7493414" TargetMode="External"/><Relationship Id="rId31" Type="http://schemas.openxmlformats.org/officeDocument/2006/relationships/hyperlink" Target="https://svod-smart.gov-murman.ru/svod_web/2639747.100789.3966048.7557624" TargetMode="External"/><Relationship Id="rId44" Type="http://schemas.openxmlformats.org/officeDocument/2006/relationships/hyperlink" Target="https://svod-smart.gov-murman.ru/svod_web/2639747.100789.3966048.6913941" TargetMode="External"/><Relationship Id="rId52" Type="http://schemas.openxmlformats.org/officeDocument/2006/relationships/hyperlink" Target="https://svod-smart.gov-murman.ru/svod_web/2632147.126076.0.8042950" TargetMode="External"/><Relationship Id="rId60" Type="http://schemas.openxmlformats.org/officeDocument/2006/relationships/hyperlink" Target="https://svod-smart.gov-murman.ru/svod_web/2576843.125157.0.8042985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5AECAD5C774A2940F720856573884B59F052547F3069AA8AD9F15E3F424AD1A3BD09642AD4766CP0W9P" TargetMode="External"/><Relationship Id="rId14" Type="http://schemas.openxmlformats.org/officeDocument/2006/relationships/hyperlink" Target="consultantplus://offline/ref=22BBB4002A41B847BE802AD5898B8024C8CDB4B283977D8FCF6E0EEE7FFD0F42885C8CB887050E462599A351F8F9478ACE0710D80450F9J3PFN" TargetMode="External"/><Relationship Id="rId22" Type="http://schemas.openxmlformats.org/officeDocument/2006/relationships/hyperlink" Target="https://svod-smart.gov-murman.ru/svod_web/2634227.120434.0.7451009" TargetMode="External"/><Relationship Id="rId27" Type="http://schemas.openxmlformats.org/officeDocument/2006/relationships/hyperlink" Target="https://login.consultant.ru/link/?req=doc&amp;base=LAW&amp;n=403164&amp;dst=464" TargetMode="External"/><Relationship Id="rId30" Type="http://schemas.openxmlformats.org/officeDocument/2006/relationships/hyperlink" Target="https://svod-smart.gov-murman.ru/svod_web/2639744.106802.0.6225321" TargetMode="External"/><Relationship Id="rId35" Type="http://schemas.openxmlformats.org/officeDocument/2006/relationships/hyperlink" Target="https://svod-smart.gov-murman.ru/svod_web/2639746.108347.0.6163195" TargetMode="External"/><Relationship Id="rId43" Type="http://schemas.openxmlformats.org/officeDocument/2006/relationships/hyperlink" Target="https://svod-smart.gov-murman.ru/svod_web/2639753.100725.3966048.6913996" TargetMode="External"/><Relationship Id="rId48" Type="http://schemas.openxmlformats.org/officeDocument/2006/relationships/hyperlink" Target="https://svod-smart.gov-murman.ru/svod_web/2639747.100789.3966048.7557624" TargetMode="External"/><Relationship Id="rId56" Type="http://schemas.openxmlformats.org/officeDocument/2006/relationships/hyperlink" Target="https://svod-smart.gov-murman.ru/svod_web/2632147.126085.0.8042985" TargetMode="External"/><Relationship Id="rId64" Type="http://schemas.openxmlformats.org/officeDocument/2006/relationships/image" Target="media/image3.png"/><Relationship Id="rId8" Type="http://schemas.openxmlformats.org/officeDocument/2006/relationships/hyperlink" Target="consultantplus://offline/ref=B95AECAD5C774A2940F720856573884B59F052547F3069AA8AD9F15E3F424AD1A3BD09642AD4766BP0WFP" TargetMode="External"/><Relationship Id="rId51" Type="http://schemas.openxmlformats.org/officeDocument/2006/relationships/hyperlink" Target="https://svod-smart.gov-murman.ru/svod_web/2632147.126091.0.8042950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95AECAD5C774A2940F720856573884B59F052547F3069AA8AD9F15E3F424AD1A3BD09642AD4746EP0W2P" TargetMode="External"/><Relationship Id="rId17" Type="http://schemas.openxmlformats.org/officeDocument/2006/relationships/hyperlink" Target="https://svod-smart.gov-murman.ru/svod_web/2634227.120363.0.7505889" TargetMode="External"/><Relationship Id="rId25" Type="http://schemas.openxmlformats.org/officeDocument/2006/relationships/hyperlink" Target="https://svod-smart.gov-murman.ru/svod_web/2634190.120339.0.7517696" TargetMode="External"/><Relationship Id="rId33" Type="http://schemas.openxmlformats.org/officeDocument/2006/relationships/hyperlink" Target="https://svod-smart.gov-murman.ru/svod_web/2639746.108347.0.6163210" TargetMode="External"/><Relationship Id="rId38" Type="http://schemas.openxmlformats.org/officeDocument/2006/relationships/hyperlink" Target="https://svod-smart.gov-murman.ru/svod_web/2639773.115360.0.7144674" TargetMode="External"/><Relationship Id="rId46" Type="http://schemas.openxmlformats.org/officeDocument/2006/relationships/hyperlink" Target="https://svod-smart.gov-murman.ru/svod_web/2639753.100768.3966048.7557577" TargetMode="External"/><Relationship Id="rId59" Type="http://schemas.openxmlformats.org/officeDocument/2006/relationships/hyperlink" Target="https://svod-smart.gov-murman.ru/svod_web/2576843.125153.0.80429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5115</Words>
  <Characters>29157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svod-app02/www-data</dc:creator>
  <cp:lastModifiedBy>Трифонова Ольга Анатольевна</cp:lastModifiedBy>
  <cp:revision>2</cp:revision>
  <dcterms:created xsi:type="dcterms:W3CDTF">2025-03-11T11:41:00Z</dcterms:created>
  <dcterms:modified xsi:type="dcterms:W3CDTF">2025-03-11T11:41:00Z</dcterms:modified>
</cp:coreProperties>
</file>